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120"/>
        <w:jc w:val="center"/>
      </w:pPr>
      <w:r>
        <w:rPr>
          <w:rFonts w:ascii="Arial" w:hAnsi="Arial" w:cs="Arial"/>
          <w:b/>
          <w:sz w:val="30"/>
          <w:szCs w:val="30"/>
        </w:rPr>
        <w:t xml:space="preserve">ÍNDICE DEL EXPEDIENTE NOM-035 Y CALENDARIO</w:t>
      </w:r>
    </w:p>
    <w:p>
      <w:pPr>
        <w:spacing w:before="0" w:after="240"/>
        <w:jc w:val="center"/>
      </w:pPr>
      <w:r>
        <w:rPr>
          <w:rFonts w:ascii="Arial" w:hAnsi="Arial" w:cs="Arial"/>
          <w:color w:val="475569"/>
          <w:sz w:val="19"/>
          <w:szCs w:val="19"/>
          <w:highlight w:val="yellow"/>
        </w:rPr>
        <w:t xml:space="preserve">[Razón social]</w:t>
      </w:r>
      <w:r>
        <w:rPr>
          <w:rFonts w:ascii="Arial" w:hAnsi="Arial" w:cs="Arial"/>
          <w:color w:val="475569"/>
          <w:sz w:val="19"/>
          <w:szCs w:val="19"/>
        </w:rPr>
        <w:t xml:space="preserve"> · Centro de trabajo: </w:t>
      </w:r>
      <w:r>
        <w:rPr>
          <w:rFonts w:ascii="Arial" w:hAnsi="Arial" w:cs="Arial"/>
          <w:color w:val="475569"/>
          <w:sz w:val="19"/>
          <w:szCs w:val="19"/>
          <w:highlight w:val="yellow"/>
        </w:rPr>
        <w:t xml:space="preserve">[domicilio]</w:t>
      </w:r>
      <w:r>
        <w:rPr>
          <w:rFonts w:ascii="Arial" w:hAnsi="Arial" w:cs="Arial"/>
          <w:color w:val="475569"/>
          <w:sz w:val="19"/>
          <w:szCs w:val="19"/>
        </w:rPr>
        <w:t xml:space="preserve"> · Actualizado al </w:t>
      </w:r>
      <w:r>
        <w:rPr>
          <w:rFonts w:ascii="Arial" w:hAnsi="Arial" w:cs="Arial"/>
          <w:color w:val="475569"/>
          <w:sz w:val="19"/>
          <w:szCs w:val="19"/>
          <w:highlight w:val="yellow"/>
        </w:rPr>
        <w:t xml:space="preserve">[dd/mm/aaaa]</w:t>
      </w:r>
    </w:p>
    <w:p>
      <w:pPr>
        <w:spacing w:before="0" w:after="140"/>
      </w:pPr>
      <w:r>
        <w:rPr>
          <w:rFonts w:ascii="Arial" w:hAnsi="Arial" w:cs="Arial"/>
          <w:i/>
          <w:color w:val="92400E"/>
          <w:sz w:val="18"/>
          <w:szCs w:val="18"/>
        </w:rPr>
        <w:t xml:space="preserve">Dos relojes distintos: cada documento se conserva al menos un año desde su elaboración (numeral 10.4) y la evaluación se repite al menos cada dos años (numeral 7.9). Conserve el ciclo completo: sin la evaluación anterior no se prueba la periodicidad. En centros de hasta 15 trabajadores no hay evaluación ni registros del 5.8; ahí este índice sirve sólo para la política, la Guía I, las acciones de 8.1 y 8.2, las quejas y la difusión.</w:t>
      </w:r>
    </w:p>
    <w:p>
      <w:pPr>
        <w:keepNext/>
        <w:spacing w:before="200" w:after="100"/>
      </w:pPr>
      <w:r>
        <w:rPr>
          <w:rFonts w:ascii="Arial" w:hAnsi="Arial" w:cs="Arial"/>
          <w:b/>
          <w:color w:val="701B37"/>
          <w:sz w:val="24"/>
          <w:szCs w:val="24"/>
        </w:rPr>
        <w:t xml:space="preserve">Registros del numeral 5.8</w:t>
      </w:r>
    </w:p>
    <w:tbl>
      <w:tblPr>
        <w:tblW w:w="9360" w:type="dxa"/>
        <w:tblLayout w:type="fixed"/>
        <w:tblCellMar>
          <w:left w:w="80" w:type="dxa"/>
          <w:right w:w="80" w:type="dxa"/>
        </w:tblCellMar>
      </w:tblPr>
      <w:tblGrid>
        <w:gridCol w:w="4118"/>
        <w:gridCol w:w="1498"/>
        <w:gridCol w:w="1872"/>
        <w:gridCol w:w="1872"/>
      </w:tblGrid>
      <w:tr>
        <w:trPr>
          <w:tblHeader/>
        </w:trPr>
        <w:tc>
          <w:tcPr>
            <w:tcW w:w="4118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  <w:shd w:val="clear" w:color="auto" w:fill="E2E8F0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Registro</w:t>
            </w:r>
          </w:p>
        </w:tc>
        <w:tc>
          <w:tcPr>
            <w:tcW w:w="1498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  <w:shd w:val="clear" w:color="auto" w:fill="E2E8F0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Fecha de elaboración</w:t>
            </w:r>
          </w:p>
        </w:tc>
        <w:tc>
          <w:tcPr>
            <w:tcW w:w="1872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  <w:shd w:val="clear" w:color="auto" w:fill="E2E8F0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Conservar al menos hasta (+1 año)</w:t>
            </w:r>
          </w:p>
        </w:tc>
        <w:tc>
          <w:tcPr>
            <w:tcW w:w="1872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  <w:shd w:val="clear" w:color="auto" w:fill="E2E8F0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Ubicación</w:t>
            </w:r>
          </w:p>
        </w:tc>
      </w:tr>
      <w:tr>
        <w:tc>
          <w:tcPr>
            <w:tcW w:w="4118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  <w:szCs w:val="18"/>
              </w:rPr>
              <w:t xml:space="preserve">a) Resultados de la identificación y análisis </w:t>
            </w:r>
            <w:r>
              <w:rPr>
                <w:rFonts w:ascii="Arial" w:hAnsi="Arial" w:cs="Arial"/>
                <w:sz w:val="18"/>
                <w:szCs w:val="18"/>
                <w:highlight w:val="yellow"/>
              </w:rPr>
              <w:t xml:space="preserve">[y evaluación del entorno organizacional]</w:t>
            </w:r>
          </w:p>
        </w:tc>
        <w:tc>
          <w:tcPr>
            <w:tcW w:w="1498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  <w:szCs w:val="18"/>
                <w:highlight w:val="yellow"/>
              </w:rPr>
              <w:t xml:space="preserve">[dd/mm/aaaa]</w:t>
            </w:r>
          </w:p>
        </w:tc>
        <w:tc>
          <w:tcPr>
            <w:tcW w:w="1872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  <w:szCs w:val="18"/>
                <w:highlight w:val="yellow"/>
              </w:rPr>
              <w:t xml:space="preserve">[dd/mm/aaaa]</w:t>
            </w:r>
          </w:p>
        </w:tc>
        <w:tc>
          <w:tcPr>
            <w:tcW w:w="1872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  <w:szCs w:val="18"/>
                <w:highlight w:val="yellow"/>
              </w:rPr>
              <w:t xml:space="preserve">[carpeta / ruta]</w:t>
            </w:r>
          </w:p>
        </w:tc>
      </w:tr>
      <w:tr>
        <w:tc>
          <w:tcPr>
            <w:tcW w:w="4118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  <w:szCs w:val="18"/>
              </w:rPr>
              <w:t xml:space="preserve">b) Medidas de control adoptadas</w:t>
            </w:r>
          </w:p>
        </w:tc>
        <w:tc>
          <w:tcPr>
            <w:tcW w:w="1498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  <w:szCs w:val="18"/>
                <w:highlight w:val="yellow"/>
              </w:rPr>
              <w:t xml:space="preserve">[dd/mm/aaaa]</w:t>
            </w:r>
          </w:p>
        </w:tc>
        <w:tc>
          <w:tcPr>
            <w:tcW w:w="1872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  <w:szCs w:val="18"/>
                <w:highlight w:val="yellow"/>
              </w:rPr>
              <w:t xml:space="preserve">[dd/mm/aaaa]</w:t>
            </w:r>
          </w:p>
        </w:tc>
        <w:tc>
          <w:tcPr>
            <w:tcW w:w="1872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  <w:szCs w:val="18"/>
                <w:highlight w:val="yellow"/>
              </w:rPr>
              <w:t xml:space="preserve">[carpeta / ruta]</w:t>
            </w:r>
          </w:p>
        </w:tc>
      </w:tr>
      <w:tr>
        <w:tc>
          <w:tcPr>
            <w:tcW w:w="4118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  <w:szCs w:val="18"/>
              </w:rPr>
              <w:t xml:space="preserve">c) Nombres de los trabajadores con exámenes o evaluaciones clínicas</w:t>
            </w:r>
          </w:p>
        </w:tc>
        <w:tc>
          <w:tcPr>
            <w:tcW w:w="1498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  <w:szCs w:val="18"/>
                <w:highlight w:val="yellow"/>
              </w:rPr>
              <w:t xml:space="preserve">[dd/mm/aaaa]</w:t>
            </w:r>
          </w:p>
        </w:tc>
        <w:tc>
          <w:tcPr>
            <w:tcW w:w="1872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  <w:szCs w:val="18"/>
                <w:highlight w:val="yellow"/>
              </w:rPr>
              <w:t xml:space="preserve">[dd/mm/aaaa]</w:t>
            </w:r>
          </w:p>
        </w:tc>
        <w:tc>
          <w:tcPr>
            <w:tcW w:w="1872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  <w:szCs w:val="18"/>
                <w:highlight w:val="yellow"/>
              </w:rPr>
              <w:t xml:space="preserve">[acceso restringido]</w:t>
            </w:r>
          </w:p>
        </w:tc>
      </w:tr>
    </w:tbl>
    <w:p>
      <w:pPr>
        <w:spacing w:before="0" w:after="120"/>
      </w:pPr>
      <w:r>
        <w:rPr>
          <w:rFonts w:ascii="Arial" w:hAnsi="Arial" w:cs="Arial"/>
          <w:sz w:val="8"/>
          <w:szCs w:val="8"/>
        </w:rPr>
        <w:t xml:space="preserve"/>
      </w:r>
    </w:p>
    <w:p>
      <w:pPr>
        <w:keepNext/>
        <w:spacing w:before="200" w:after="100"/>
      </w:pPr>
      <w:r>
        <w:rPr>
          <w:rFonts w:ascii="Arial" w:hAnsi="Arial" w:cs="Arial"/>
          <w:b/>
          <w:color w:val="701B37"/>
          <w:sz w:val="24"/>
          <w:szCs w:val="24"/>
        </w:rPr>
        <w:t xml:space="preserve">Resto del expediente</w:t>
      </w:r>
    </w:p>
    <w:tbl>
      <w:tblPr>
        <w:tblW w:w="9360" w:type="dxa"/>
        <w:tblLayout w:type="fixed"/>
        <w:tblCellMar>
          <w:left w:w="80" w:type="dxa"/>
          <w:right w:w="80" w:type="dxa"/>
        </w:tblCellMar>
      </w:tblPr>
      <w:tblGrid>
        <w:gridCol w:w="4118"/>
        <w:gridCol w:w="1498"/>
        <w:gridCol w:w="1872"/>
        <w:gridCol w:w="1872"/>
      </w:tblGrid>
      <w:tr>
        <w:trPr>
          <w:tblHeader/>
        </w:trPr>
        <w:tc>
          <w:tcPr>
            <w:tcW w:w="4118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  <w:shd w:val="clear" w:color="auto" w:fill="E2E8F0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Documento</w:t>
            </w:r>
          </w:p>
        </w:tc>
        <w:tc>
          <w:tcPr>
            <w:tcW w:w="1498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  <w:shd w:val="clear" w:color="auto" w:fill="E2E8F0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Fecha</w:t>
            </w:r>
          </w:p>
        </w:tc>
        <w:tc>
          <w:tcPr>
            <w:tcW w:w="1872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  <w:shd w:val="clear" w:color="auto" w:fill="E2E8F0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Conservar hasta (+1 año)</w:t>
            </w:r>
          </w:p>
        </w:tc>
        <w:tc>
          <w:tcPr>
            <w:tcW w:w="1872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  <w:shd w:val="clear" w:color="auto" w:fill="E2E8F0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Ubicación</w:t>
            </w:r>
          </w:p>
        </w:tc>
      </w:tr>
      <w:tr>
        <w:tc>
          <w:tcPr>
            <w:tcW w:w="4118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  <w:szCs w:val="18"/>
              </w:rPr>
              <w:t xml:space="preserve">Política de prevención firmada (5.1)</w:t>
            </w:r>
          </w:p>
        </w:tc>
        <w:tc>
          <w:tcPr>
            <w:tcW w:w="1498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  <w:szCs w:val="18"/>
                <w:highlight w:val="yellow"/>
              </w:rPr>
              <w:t xml:space="preserve">[dd/mm/aaaa]</w:t>
            </w:r>
          </w:p>
        </w:tc>
        <w:tc>
          <w:tcPr>
            <w:tcW w:w="1872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  <w:szCs w:val="18"/>
              </w:rPr>
              <w:t xml:space="preserve">Vigente mientras no se sustituya</w:t>
            </w:r>
          </w:p>
        </w:tc>
        <w:tc>
          <w:tcPr>
            <w:tcW w:w="1872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  <w:szCs w:val="18"/>
                <w:highlight w:val="yellow"/>
              </w:rPr>
              <w:t xml:space="preserve">[ubicación]</w:t>
            </w:r>
          </w:p>
        </w:tc>
      </w:tr>
      <w:tr>
        <w:tc>
          <w:tcPr>
            <w:tcW w:w="4118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  <w:szCs w:val="18"/>
              </w:rPr>
              <w:t xml:space="preserve">Cuestionarios de la Guía I aplicados (5.5)</w:t>
            </w:r>
          </w:p>
        </w:tc>
        <w:tc>
          <w:tcPr>
            <w:tcW w:w="1498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  <w:szCs w:val="18"/>
                <w:highlight w:val="yellow"/>
              </w:rPr>
              <w:t xml:space="preserve">[dd/mm/aaaa]</w:t>
            </w:r>
          </w:p>
        </w:tc>
        <w:tc>
          <w:tcPr>
            <w:tcW w:w="1872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  <w:szCs w:val="18"/>
                <w:highlight w:val="yellow"/>
              </w:rPr>
              <w:t xml:space="preserve">[dd/mm/aaaa]</w:t>
            </w:r>
          </w:p>
        </w:tc>
        <w:tc>
          <w:tcPr>
            <w:tcW w:w="1872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  <w:szCs w:val="18"/>
                <w:highlight w:val="yellow"/>
              </w:rPr>
              <w:t xml:space="preserve">[acceso restringido]</w:t>
            </w:r>
          </w:p>
        </w:tc>
      </w:tr>
      <w:tr>
        <w:tc>
          <w:tcPr>
            <w:tcW w:w="4118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  <w:szCs w:val="18"/>
              </w:rPr>
              <w:t xml:space="preserve">Cuestionarios de la Guía II o III (y fichas de la Guía V, si se usaron)</w:t>
            </w:r>
          </w:p>
        </w:tc>
        <w:tc>
          <w:tcPr>
            <w:tcW w:w="1498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  <w:szCs w:val="18"/>
                <w:highlight w:val="yellow"/>
              </w:rPr>
              <w:t xml:space="preserve">[dd/mm/aaaa]</w:t>
            </w:r>
          </w:p>
        </w:tc>
        <w:tc>
          <w:tcPr>
            <w:tcW w:w="1872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  <w:szCs w:val="18"/>
                <w:highlight w:val="yellow"/>
              </w:rPr>
              <w:t xml:space="preserve">[dd/mm/aaaa]</w:t>
            </w:r>
          </w:p>
        </w:tc>
        <w:tc>
          <w:tcPr>
            <w:tcW w:w="1872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  <w:szCs w:val="18"/>
                <w:highlight w:val="yellow"/>
              </w:rPr>
              <w:t xml:space="preserve">[ubicación]</w:t>
            </w:r>
          </w:p>
        </w:tc>
      </w:tr>
      <w:tr>
        <w:tc>
          <w:tcPr>
            <w:tcW w:w="4118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  <w:szCs w:val="18"/>
              </w:rPr>
              <w:t xml:space="preserve">Informe de resultados (7.7)</w:t>
            </w:r>
          </w:p>
        </w:tc>
        <w:tc>
          <w:tcPr>
            <w:tcW w:w="1498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  <w:szCs w:val="18"/>
                <w:highlight w:val="yellow"/>
              </w:rPr>
              <w:t xml:space="preserve">[dd/mm/aaaa]</w:t>
            </w:r>
          </w:p>
        </w:tc>
        <w:tc>
          <w:tcPr>
            <w:tcW w:w="1872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  <w:szCs w:val="18"/>
                <w:highlight w:val="yellow"/>
              </w:rPr>
              <w:t xml:space="preserve">[dd/mm/aaaa]</w:t>
            </w:r>
          </w:p>
        </w:tc>
        <w:tc>
          <w:tcPr>
            <w:tcW w:w="1872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  <w:szCs w:val="18"/>
                <w:highlight w:val="yellow"/>
              </w:rPr>
              <w:t xml:space="preserve">[ubicación]</w:t>
            </w:r>
          </w:p>
        </w:tc>
      </w:tr>
      <w:tr>
        <w:tc>
          <w:tcPr>
            <w:tcW w:w="4118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  <w:szCs w:val="18"/>
              </w:rPr>
              <w:t xml:space="preserve">Programa de medidas (8.4), si el resultado lo determinó</w:t>
            </w:r>
          </w:p>
        </w:tc>
        <w:tc>
          <w:tcPr>
            <w:tcW w:w="1498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  <w:szCs w:val="18"/>
                <w:highlight w:val="yellow"/>
              </w:rPr>
              <w:t xml:space="preserve">[dd/mm/aaaa]</w:t>
            </w:r>
          </w:p>
        </w:tc>
        <w:tc>
          <w:tcPr>
            <w:tcW w:w="1872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  <w:szCs w:val="18"/>
                <w:highlight w:val="yellow"/>
              </w:rPr>
              <w:t xml:space="preserve">[dd/mm/aaaa]</w:t>
            </w:r>
          </w:p>
        </w:tc>
        <w:tc>
          <w:tcPr>
            <w:tcW w:w="1872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  <w:szCs w:val="18"/>
                <w:highlight w:val="yellow"/>
              </w:rPr>
              <w:t xml:space="preserve">[ubicación]</w:t>
            </w:r>
          </w:p>
        </w:tc>
      </w:tr>
      <w:tr>
        <w:tc>
          <w:tcPr>
            <w:tcW w:w="4118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  <w:szCs w:val="18"/>
              </w:rPr>
              <w:t xml:space="preserve">Procedimiento de quejas y aviso (8.1 b)</w:t>
            </w:r>
          </w:p>
        </w:tc>
        <w:tc>
          <w:tcPr>
            <w:tcW w:w="1498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  <w:szCs w:val="18"/>
                <w:highlight w:val="yellow"/>
              </w:rPr>
              <w:t xml:space="preserve">[dd/mm/aaaa]</w:t>
            </w:r>
          </w:p>
        </w:tc>
        <w:tc>
          <w:tcPr>
            <w:tcW w:w="1872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  <w:szCs w:val="18"/>
              </w:rPr>
              <w:t xml:space="preserve">Vigente mientras no se sustituya</w:t>
            </w:r>
          </w:p>
        </w:tc>
        <w:tc>
          <w:tcPr>
            <w:tcW w:w="1872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  <w:szCs w:val="18"/>
                <w:highlight w:val="yellow"/>
              </w:rPr>
              <w:t xml:space="preserve">[ubicación]</w:t>
            </w:r>
          </w:p>
        </w:tc>
      </w:tr>
      <w:tr>
        <w:tc>
          <w:tcPr>
            <w:tcW w:w="4118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  <w:szCs w:val="18"/>
              </w:rPr>
              <w:t xml:space="preserve">Constancias de difusión (5.7)</w:t>
            </w:r>
          </w:p>
        </w:tc>
        <w:tc>
          <w:tcPr>
            <w:tcW w:w="1498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  <w:szCs w:val="18"/>
                <w:highlight w:val="yellow"/>
              </w:rPr>
              <w:t xml:space="preserve">[dd/mm/aaaa]</w:t>
            </w:r>
          </w:p>
        </w:tc>
        <w:tc>
          <w:tcPr>
            <w:tcW w:w="1872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  <w:szCs w:val="18"/>
                <w:highlight w:val="yellow"/>
              </w:rPr>
              <w:t xml:space="preserve">[dd/mm/aaaa]</w:t>
            </w:r>
          </w:p>
        </w:tc>
        <w:tc>
          <w:tcPr>
            <w:tcW w:w="1872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  <w:szCs w:val="18"/>
                <w:highlight w:val="yellow"/>
              </w:rPr>
              <w:t xml:space="preserve">[ubicación]</w:t>
            </w:r>
          </w:p>
        </w:tc>
      </w:tr>
    </w:tbl>
    <w:p>
      <w:pPr>
        <w:spacing w:before="0" w:after="120"/>
      </w:pPr>
      <w:r>
        <w:rPr>
          <w:rFonts w:ascii="Arial" w:hAnsi="Arial" w:cs="Arial"/>
          <w:sz w:val="8"/>
          <w:szCs w:val="8"/>
        </w:rPr>
        <w:t xml:space="preserve"/>
      </w:r>
    </w:p>
    <w:p>
      <w:pPr>
        <w:keepNext/>
        <w:spacing w:before="200" w:after="100"/>
      </w:pPr>
      <w:r>
        <w:rPr>
          <w:rFonts w:ascii="Arial" w:hAnsi="Arial" w:cs="Arial"/>
          <w:b/>
          <w:color w:val="701B37"/>
          <w:sz w:val="24"/>
          <w:szCs w:val="24"/>
        </w:rPr>
        <w:t xml:space="preserve">Calendario</w:t>
      </w:r>
    </w:p>
    <w:p>
      <w:pPr>
        <w:spacing w:before="0" w:after="80"/>
      </w:pPr>
      <w:r>
        <w:rPr>
          <w:rFonts w:ascii="Arial" w:hAnsi="Arial" w:cs="Arial"/>
          <w:b/>
          <w:sz w:val="21"/>
          <w:szCs w:val="21"/>
        </w:rPr>
        <w:t xml:space="preserve">Fecha de la última identificación y análisis: </w:t>
      </w:r>
      <w:r>
        <w:rPr>
          <w:rFonts w:ascii="Arial" w:hAnsi="Arial" w:cs="Arial"/>
          <w:sz w:val="21"/>
          <w:szCs w:val="21"/>
          <w:highlight w:val="yellow"/>
        </w:rPr>
        <w:t xml:space="preserve">[dd/mm/aaaa]</w:t>
      </w:r>
    </w:p>
    <w:p>
      <w:pPr>
        <w:spacing w:before="0" w:after="80"/>
      </w:pPr>
      <w:r>
        <w:rPr>
          <w:rFonts w:ascii="Arial" w:hAnsi="Arial" w:cs="Arial"/>
          <w:b/>
          <w:sz w:val="21"/>
          <w:szCs w:val="21"/>
        </w:rPr>
        <w:t xml:space="preserve">Próxima evaluación, a más tardar (+2 años, numeral 7.9): </w:t>
      </w:r>
      <w:r>
        <w:rPr>
          <w:rFonts w:ascii="Arial" w:hAnsi="Arial" w:cs="Arial"/>
          <w:sz w:val="21"/>
          <w:szCs w:val="21"/>
          <w:highlight w:val="yellow"/>
        </w:rPr>
        <w:t xml:space="preserve">[dd/mm/aaaa]</w:t>
      </w:r>
    </w:p>
    <w:p>
      <w:pPr>
        <w:spacing w:before="0" w:after="80"/>
      </w:pPr>
      <w:r>
        <w:rPr>
          <w:rFonts w:ascii="Arial" w:hAnsi="Arial" w:cs="Arial"/>
          <w:b/>
          <w:sz w:val="21"/>
          <w:szCs w:val="21"/>
        </w:rPr>
        <w:t xml:space="preserve">Cambio sustancial que obliga a adelantarla (en su caso): </w:t>
      </w:r>
      <w:r>
        <w:rPr>
          <w:rFonts w:ascii="Arial" w:hAnsi="Arial" w:cs="Arial"/>
          <w:sz w:val="21"/>
          <w:szCs w:val="21"/>
          <w:highlight w:val="yellow"/>
        </w:rPr>
        <w:t xml:space="preserve">[descripción y fecha]</w:t>
      </w:r>
    </w:p>
    <w:p>
      <w:pPr>
        <w:spacing w:before="0" w:after="120"/>
      </w:pPr>
      <w:r>
        <w:rPr>
          <w:rFonts w:ascii="Arial" w:hAnsi="Arial" w:cs="Arial"/>
          <w:i/>
          <w:color w:val="64748B"/>
          <w:sz w:val="17"/>
          <w:szCs w:val="17"/>
        </w:rPr>
        <w:t xml:space="preserve">Los registros pueden exhibirse impresos o en medios electrónicos (numeral 10.4).</w:t>
      </w:r>
    </w:p>
    <w:p>
      <w:pPr>
        <w:keepNext/>
        <w:spacing w:before="480" w:after="0"/>
      </w:pPr>
      <w:r>
        <w:rPr>
          <w:rFonts w:ascii="Arial" w:hAnsi="Arial" w:cs="Arial"/>
          <w:sz w:val="21"/>
          <w:szCs w:val="21"/>
        </w:rPr>
        <w:t xml:space="preserve"/>
      </w:r>
    </w:p>
    <w:p>
      <w:pPr>
        <w:keepNext/>
        <w:spacing w:before="0" w:after="40"/>
        <w:jc w:val="center"/>
      </w:pPr>
      <w:r>
        <w:rPr>
          <w:rFonts w:ascii="Arial" w:hAnsi="Arial" w:cs="Arial"/>
          <w:sz w:val="21"/>
          <w:szCs w:val="21"/>
        </w:rPr>
        <w:t xml:space="preserve">_______________________________________</w:t>
      </w:r>
    </w:p>
    <w:p>
      <w:pPr>
        <w:keepNext/>
        <w:spacing w:before="0" w:after="20"/>
        <w:jc w:val="center"/>
      </w:pPr>
      <w:r>
        <w:rPr>
          <w:rFonts w:ascii="Arial" w:hAnsi="Arial" w:cs="Arial"/>
          <w:b/>
          <w:sz w:val="20"/>
          <w:szCs w:val="20"/>
          <w:highlight w:val="yellow"/>
        </w:rPr>
        <w:t xml:space="preserve">[Nombre del responsable del expediente]</w:t>
      </w:r>
    </w:p>
    <w:p>
      <w:pPr>
        <w:spacing w:before="0" w:after="160"/>
        <w:jc w:val="center"/>
      </w:pPr>
      <w:r>
        <w:rPr>
          <w:rFonts w:ascii="Arial" w:hAnsi="Arial" w:cs="Arial"/>
          <w:sz w:val="18"/>
          <w:szCs w:val="18"/>
          <w:highlight w:val="yellow"/>
        </w:rPr>
        <w:t xml:space="preserve">[Cargo]</w:t>
      </w:r>
    </w:p>
    <w:sectPr>
      <w:headerReference w:type="default" r:id="rIdHdr"/>
      <w:footerReference w:type="default" r:id="rIdFtr"/>
      <w:pgSz w:w="12240" w:h="15840"/>
      <w:pgMar w:top="1300" w:right="1440" w:bottom="1200" w:left="1440" w:header="560" w:footer="480" w:gutter="0"/>
    </w:sectPr>
  </w:body>
</w:document>
</file>

<file path=word/footer1.xml><?xml version="1.0" encoding="utf-8"?>
<w:ftr xmlns:w="http://schemas.openxmlformats.org/wordprocessingml/2006/main">
  <w:p>
    <w:pPr>
      <w:spacing w:before="0" w:after="0"/>
      <w:jc w:val="center"/>
    </w:pPr>
    <w:r>
      <w:rPr>
        <w:rFonts w:ascii="Arial" w:hAnsi="Arial" w:cs="Arial"/>
        <w:i/>
        <w:color w:val="64748B"/>
        <w:sz w:val="15"/>
        <w:szCs w:val="15"/>
      </w:rPr>
      <w:t xml:space="preserve">Formato de referencia elaborado por Calcu.mx — no sustituye asesoría profesional</w:t>
    </w:r>
  </w:p>
  <w:p>
    <w:pPr>
      <w:spacing w:before="0" w:after="0"/>
      <w:jc w:val="center"/>
    </w:pPr>
    <w:r>
      <w:rPr>
        <w:rFonts w:ascii="Arial" w:hAnsi="Arial" w:cs="Arial"/>
        <w:color w:val="64748B"/>
        <w:sz w:val="15"/>
        <w:szCs w:val="15"/>
      </w:rPr>
      <w:t xml:space="preserve">Página </w:t>
    </w:r>
    <w:r>
      <w:rPr>
        <w:rFonts w:ascii="Arial" w:hAnsi="Arial" w:cs="Arial"/>
        <w:color w:val="64748B"/>
        <w:sz w:val="15"/>
        <w:szCs w:val="15"/>
      </w:rPr>
      <w:fldChar w:fldCharType="begin"/>
    </w:r>
    <w:r>
      <w:rPr>
        <w:rFonts w:ascii="Arial" w:hAnsi="Arial" w:cs="Arial"/>
        <w:color w:val="64748B"/>
        <w:sz w:val="15"/>
        <w:szCs w:val="15"/>
      </w:rPr>
      <w:instrText xml:space="preserve"> PAGE </w:instrText>
    </w:r>
    <w:r>
      <w:rPr>
        <w:rFonts w:ascii="Arial" w:hAnsi="Arial" w:cs="Arial"/>
        <w:color w:val="64748B"/>
        <w:sz w:val="15"/>
        <w:szCs w:val="15"/>
      </w:rPr>
      <w:fldChar w:fldCharType="separate"/>
    </w:r>
    <w:r>
      <w:rPr>
        <w:rFonts w:ascii="Arial" w:hAnsi="Arial" w:cs="Arial"/>
        <w:color w:val="64748B"/>
        <w:sz w:val="15"/>
        <w:szCs w:val="15"/>
      </w:rPr>
      <w:t xml:space="preserve">1</w:t>
    </w:r>
    <w:r>
      <w:rPr>
        <w:rFonts w:ascii="Arial" w:hAnsi="Arial" w:cs="Arial"/>
        <w:color w:val="64748B"/>
        <w:sz w:val="15"/>
        <w:szCs w:val="15"/>
      </w:rPr>
      <w:fldChar w:fldCharType="end"/>
    </w:r>
    <w:r>
      <w:rPr>
        <w:rFonts w:ascii="Arial" w:hAnsi="Arial" w:cs="Arial"/>
        <w:color w:val="64748B"/>
        <w:sz w:val="15"/>
        <w:szCs w:val="15"/>
      </w:rPr>
      <w:t xml:space="preserve"> de </w:t>
    </w:r>
    <w:r>
      <w:rPr>
        <w:rFonts w:ascii="Arial" w:hAnsi="Arial" w:cs="Arial"/>
        <w:color w:val="64748B"/>
        <w:sz w:val="15"/>
        <w:szCs w:val="15"/>
      </w:rPr>
      <w:fldChar w:fldCharType="begin"/>
    </w:r>
    <w:r>
      <w:rPr>
        <w:rFonts w:ascii="Arial" w:hAnsi="Arial" w:cs="Arial"/>
        <w:color w:val="64748B"/>
        <w:sz w:val="15"/>
        <w:szCs w:val="15"/>
      </w:rPr>
      <w:instrText xml:space="preserve"> NUMPAGES </w:instrText>
    </w:r>
    <w:r>
      <w:rPr>
        <w:rFonts w:ascii="Arial" w:hAnsi="Arial" w:cs="Arial"/>
        <w:color w:val="64748B"/>
        <w:sz w:val="15"/>
        <w:szCs w:val="15"/>
      </w:rPr>
      <w:fldChar w:fldCharType="separate"/>
    </w:r>
    <w:r>
      <w:rPr>
        <w:rFonts w:ascii="Arial" w:hAnsi="Arial" w:cs="Arial"/>
        <w:color w:val="64748B"/>
        <w:sz w:val="15"/>
        <w:szCs w:val="15"/>
      </w:rPr>
      <w:t xml:space="preserve">1</w:t>
    </w:r>
    <w:r>
      <w:rPr>
        <w:rFonts w:ascii="Arial" w:hAnsi="Arial" w:cs="Arial"/>
        <w:color w:val="64748B"/>
        <w:sz w:val="15"/>
        <w:szCs w:val="15"/>
      </w:rPr>
      <w:fldChar w:fldCharType="end"/>
    </w:r>
  </w:p>
</w:ftr>
</file>

<file path=word/header1.xml><?xml version="1.0" encoding="utf-8"?>
<w:hdr xmlns:w="http://schemas.openxmlformats.org/wordprocessingml/2006/main">
  <w:p>
    <w:pPr>
      <w:spacing w:before="0" w:after="0"/>
    </w:pPr>
    <w:r>
      <w:rPr>
        <w:rFonts w:ascii="Arial" w:hAnsi="Arial" w:cs="Arial"/>
        <w:b/>
        <w:sz w:val="18"/>
        <w:szCs w:val="18"/>
        <w:highlight w:val="yellow"/>
      </w:rPr>
      <w:t xml:space="preserve">[Nombre, denominación o razón social del centro de trabajo]</w:t>
    </w:r>
  </w:p>
  <w:p>
    <w:pPr>
      <w:spacing w:before="0" w:after="120"/>
    </w:pPr>
    <w:r>
      <w:rPr>
        <w:rFonts w:ascii="Arial" w:hAnsi="Arial" w:cs="Arial"/>
        <w:color w:val="475569"/>
        <w:sz w:val="16"/>
        <w:szCs w:val="16"/>
      </w:rPr>
      <w:t xml:space="preserve">NOM-035-STPS-2018 · Numerales 5.8, 7.9 y 10.4</w:t>
    </w:r>
  </w:p>
</w:hdr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1"/>
        <w:szCs w:val="21"/>
        <w:lang w:val="es-MX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Sty" Type="http://schemas.openxmlformats.org/officeDocument/2006/relationships/styles" Target="styles.xml"/><Relationship Id="rIdHdr" Type="http://schemas.openxmlformats.org/officeDocument/2006/relationships/header" Target="header1.xml"/><Relationship Id="rIdFtr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Índice del expediente, conservación y calendario</dc:title>
  <dc:creator>Calcu.mx</dc:creator>
  <dc:language>es-MX</dc:language>
  <dcterms:created xsi:type="dcterms:W3CDTF">2026-09-21T12:00:00Z</dcterms:created>
</cp:coreProperties>
</file>