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center"/>
      </w:pPr>
      <w:r>
        <w:rPr>
          <w:rFonts w:ascii="Arial" w:hAnsi="Arial" w:cs="Arial"/>
          <w:b/>
          <w:sz w:val="30"/>
          <w:szCs w:val="30"/>
        </w:rPr>
        <w:t xml:space="preserve">REGISTRO DE EXÁMENES MÉDICOS Y EVALUACIONES PSICOLÓGICAS</w:t>
      </w:r>
    </w:p>
    <w:p>
      <w:pPr>
        <w:spacing w:before="0" w:after="240"/>
        <w:jc w:val="center"/>
      </w:pPr>
      <w:r>
        <w:rPr>
          <w:rFonts w:ascii="Arial" w:hAnsi="Arial" w:cs="Arial"/>
          <w:color w:val="475569"/>
          <w:sz w:val="19"/>
          <w:szCs w:val="19"/>
          <w:highlight w:val="yellow"/>
        </w:rPr>
        <w:t xml:space="preserve">[Razón social]</w:t>
      </w:r>
      <w:r>
        <w:rPr>
          <w:rFonts w:ascii="Arial" w:hAnsi="Arial" w:cs="Arial"/>
          <w:color w:val="475569"/>
          <w:sz w:val="19"/>
          <w:szCs w:val="19"/>
        </w:rPr>
        <w:t xml:space="preserve"> · Registro confidencial · Resguarda: </w:t>
      </w:r>
      <w:r>
        <w:rPr>
          <w:rFonts w:ascii="Arial" w:hAnsi="Arial" w:cs="Arial"/>
          <w:color w:val="475569"/>
          <w:sz w:val="19"/>
          <w:szCs w:val="19"/>
          <w:highlight w:val="yellow"/>
        </w:rPr>
        <w:t xml:space="preserve">[cargo]</w:t>
      </w:r>
    </w:p>
    <w:p>
      <w:pPr>
        <w:spacing w:before="0" w:after="140"/>
      </w:pPr>
      <w:r>
        <w:rPr>
          <w:rFonts w:ascii="Arial" w:hAnsi="Arial" w:cs="Arial"/>
          <w:i/>
          <w:color w:val="92400E"/>
          <w:sz w:val="18"/>
          <w:szCs w:val="18"/>
        </w:rPr>
        <w:t xml:space="preserve">Aviso de privacidad: este registro contiene datos personales sensibles. Anote sólo lo necesario para acreditar que el examen se practicó; el diagnóstico y el expediente clínico se quedan con quien lo practicó. Acceso restringido a </w:t>
      </w:r>
      <w:r>
        <w:rPr>
          <w:rFonts w:ascii="Arial" w:hAnsi="Arial" w:cs="Arial"/>
          <w:i/>
          <w:color w:val="92400E"/>
          <w:sz w:val="18"/>
          <w:szCs w:val="18"/>
          <w:highlight w:val="yellow"/>
        </w:rPr>
        <w:t xml:space="preserve">[cargos]</w:t>
      </w:r>
      <w:r>
        <w:rPr>
          <w:rFonts w:ascii="Arial" w:hAnsi="Arial" w:cs="Arial"/>
          <w:i/>
          <w:color w:val="92400E"/>
          <w:sz w:val="18"/>
          <w:szCs w:val="18"/>
        </w:rPr>
        <w:t xml:space="preserve">.</w:t>
      </w:r>
    </w:p>
    <w:p>
      <w:pPr>
        <w:spacing w:before="0" w:after="120"/>
        <w:jc w:val="both"/>
      </w:pPr>
      <w:r>
        <w:rPr>
          <w:rFonts w:ascii="Arial" w:hAnsi="Arial" w:cs="Arial"/>
          <w:sz w:val="21"/>
          <w:szCs w:val="21"/>
        </w:rPr>
        <w:t xml:space="preserve">El numeral 5.8, inciso c), pide registrar los nombres de los trabajadores a los que se practicaron exámenes o evaluaciones clínicas y en los que se comprobó la exposición a factores de riesgo psicosocial, a actos de violencia laboral o a acontecimientos traumáticos severos.</w:t>
      </w:r>
    </w:p>
    <w:tbl>
      <w:tblPr>
        <w:tblW w:w="12960" w:type="dxa"/>
        <w:tblLayout w:type="fixed"/>
        <w:tblCellMar>
          <w:left w:w="80" w:type="dxa"/>
          <w:right w:w="80" w:type="dxa"/>
        </w:tblCellMar>
      </w:tblPr>
      <w:tblGrid>
        <w:gridCol w:w="3110"/>
        <w:gridCol w:w="1426"/>
        <w:gridCol w:w="2981"/>
        <w:gridCol w:w="2851"/>
        <w:gridCol w:w="2592"/>
      </w:tblGrid>
      <w:tr>
        <w:trPr>
          <w:tblHeader/>
        </w:trPr>
        <w:tc>
          <w:tcPr>
            <w:tcW w:w="31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Trabajador</w:t>
            </w:r>
          </w:p>
        </w:tc>
        <w:tc>
          <w:tcPr>
            <w:tcW w:w="142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Fecha</w:t>
            </w: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Motivo</w:t>
            </w:r>
          </w:p>
        </w:tc>
        <w:tc>
          <w:tcPr>
            <w:tcW w:w="285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Canalizado a</w:t>
            </w: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Resultado (sin diagnóstico)</w:t>
            </w:r>
          </w:p>
        </w:tc>
      </w:tr>
      <w:tr>
        <w:tc>
          <w:tcPr>
            <w:tcW w:w="31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Ejemplo: </w:t>
            </w: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[nombre]</w:t>
            </w:r>
          </w:p>
        </w:tc>
        <w:tc>
          <w:tcPr>
            <w:tcW w:w="142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[dd/mm/aaaa]</w:t>
            </w: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Guía I: requiere valoración clínica</w:t>
            </w:r>
          </w:p>
        </w:tc>
        <w:tc>
          <w:tcPr>
            <w:tcW w:w="285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IMSS, Unidad de Medicina Familiar </w:t>
            </w: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[número]</w:t>
            </w: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Se practicó; se comprobó exposición: sí / no</w:t>
            </w:r>
          </w:p>
        </w:tc>
      </w:tr>
      <w:tr>
        <w:tc>
          <w:tcPr>
            <w:tcW w:w="31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42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85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31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42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85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31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42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85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31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42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85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31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42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85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31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42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85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31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42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85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31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42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85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31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42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85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3110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142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85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  <w:r>
        <w:rPr>
          <w:rFonts w:ascii="Arial" w:hAnsi="Arial" w:cs="Arial"/>
          <w:sz w:val="8"/>
          <w:szCs w:val="8"/>
        </w:rPr>
        <w:t xml:space="preserve"/>
      </w:r>
    </w:p>
    <w:p>
      <w:pPr>
        <w:spacing w:before="0" w:after="120"/>
      </w:pPr>
      <w:r>
        <w:rPr>
          <w:rFonts w:ascii="Arial" w:hAnsi="Arial" w:cs="Arial"/>
          <w:i/>
          <w:color w:val="64748B"/>
          <w:sz w:val="17"/>
          <w:szCs w:val="17"/>
        </w:rPr>
        <w:t xml:space="preserve">Motivos del numeral 5.6: signos o síntomas de alteración a la salud y resultado de la evaluación que lo sugiera, y/o quejas de violencia laboral. Motivo del numeral 5.5: acontecimiento traumático severo identificado con la Guía I.</w:t>
      </w:r>
    </w:p>
    <w:p>
      <w:pPr>
        <w:keepNext/>
        <w:spacing w:before="480" w:after="0"/>
      </w:pPr>
      <w:r>
        <w:rPr>
          <w:rFonts w:ascii="Arial" w:hAnsi="Arial" w:cs="Arial"/>
          <w:sz w:val="21"/>
          <w:szCs w:val="21"/>
        </w:rPr>
        <w:t xml:space="preserve"/>
      </w:r>
    </w:p>
    <w:p>
      <w:pPr>
        <w:keepNext/>
        <w:spacing w:before="0" w:after="40"/>
        <w:jc w:val="center"/>
      </w:pPr>
      <w:r>
        <w:rPr>
          <w:rFonts w:ascii="Arial" w:hAnsi="Arial" w:cs="Arial"/>
          <w:sz w:val="21"/>
          <w:szCs w:val="21"/>
        </w:rPr>
        <w:t xml:space="preserve">_______________________________________</w:t>
      </w:r>
    </w:p>
    <w:p>
      <w:pPr>
        <w:keepNext/>
        <w:spacing w:before="0" w:after="20"/>
        <w:jc w:val="center"/>
      </w:pPr>
      <w:r>
        <w:rPr>
          <w:rFonts w:ascii="Arial" w:hAnsi="Arial" w:cs="Arial"/>
          <w:b/>
          <w:sz w:val="20"/>
          <w:szCs w:val="20"/>
          <w:highlight w:val="yellow"/>
        </w:rPr>
        <w:t xml:space="preserve">[Nombre de quien resguarda]</w:t>
      </w:r>
    </w:p>
    <w:p>
      <w:pPr>
        <w:spacing w:before="0" w:after="160"/>
        <w:jc w:val="center"/>
      </w:pPr>
      <w:r>
        <w:rPr>
          <w:rFonts w:ascii="Arial" w:hAnsi="Arial" w:cs="Arial"/>
          <w:sz w:val="18"/>
          <w:szCs w:val="18"/>
          <w:highlight w:val="yellow"/>
        </w:rPr>
        <w:t xml:space="preserve">[Cargo]</w:t>
      </w:r>
    </w:p>
    <w:sectPr>
      <w:headerReference w:type="default" r:id="rIdHdr"/>
      <w:footerReference w:type="default" r:id="rIdFtr"/>
      <w:pgSz w:w="15840" w:h="12240" w:orient="landscape"/>
      <w:pgMar w:top="1300" w:right="1440" w:bottom="1200" w:left="1440" w:header="560" w:footer="48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rFonts w:ascii="Arial" w:hAnsi="Arial" w:cs="Arial"/>
        <w:i/>
        <w:color w:val="64748B"/>
        <w:sz w:val="15"/>
        <w:szCs w:val="15"/>
      </w:rPr>
      <w:t xml:space="preserve">Formato de referencia elaborado por Calcu.mx — no sustituye asesoría profesional</w:t>
    </w:r>
  </w:p>
  <w:p>
    <w:pPr>
      <w:spacing w:before="0" w:after="0"/>
      <w:jc w:val="center"/>
    </w:pPr>
    <w:r>
      <w:rPr>
        <w:rFonts w:ascii="Arial" w:hAnsi="Arial" w:cs="Arial"/>
        <w:color w:val="64748B"/>
        <w:sz w:val="15"/>
        <w:szCs w:val="15"/>
      </w:rPr>
      <w:t xml:space="preserve">Página </w:t>
    </w:r>
    <w:r>
      <w:rPr>
        <w:rFonts w:ascii="Arial" w:hAnsi="Arial" w:cs="Arial"/>
        <w:color w:val="64748B"/>
        <w:sz w:val="15"/>
        <w:szCs w:val="15"/>
      </w:rPr>
      <w:fldChar w:fldCharType="begin"/>
    </w:r>
    <w:r>
      <w:rPr>
        <w:rFonts w:ascii="Arial" w:hAnsi="Arial" w:cs="Arial"/>
        <w:color w:val="64748B"/>
        <w:sz w:val="15"/>
        <w:szCs w:val="15"/>
      </w:rPr>
      <w:instrText xml:space="preserve"> PAGE </w:instrText>
    </w:r>
    <w:r>
      <w:rPr>
        <w:rFonts w:ascii="Arial" w:hAnsi="Arial" w:cs="Arial"/>
        <w:color w:val="64748B"/>
        <w:sz w:val="15"/>
        <w:szCs w:val="15"/>
      </w:rPr>
      <w:fldChar w:fldCharType="separate"/>
    </w:r>
    <w:r>
      <w:rPr>
        <w:rFonts w:ascii="Arial" w:hAnsi="Arial" w:cs="Arial"/>
        <w:color w:val="64748B"/>
        <w:sz w:val="15"/>
        <w:szCs w:val="15"/>
      </w:rPr>
      <w:t xml:space="preserve">1</w:t>
    </w:r>
    <w:r>
      <w:rPr>
        <w:rFonts w:ascii="Arial" w:hAnsi="Arial" w:cs="Arial"/>
        <w:color w:val="64748B"/>
        <w:sz w:val="15"/>
        <w:szCs w:val="15"/>
      </w:rPr>
      <w:fldChar w:fldCharType="end"/>
    </w:r>
    <w:r>
      <w:rPr>
        <w:rFonts w:ascii="Arial" w:hAnsi="Arial" w:cs="Arial"/>
        <w:color w:val="64748B"/>
        <w:sz w:val="15"/>
        <w:szCs w:val="15"/>
      </w:rPr>
      <w:t xml:space="preserve"> de </w:t>
    </w:r>
    <w:r>
      <w:rPr>
        <w:rFonts w:ascii="Arial" w:hAnsi="Arial" w:cs="Arial"/>
        <w:color w:val="64748B"/>
        <w:sz w:val="15"/>
        <w:szCs w:val="15"/>
      </w:rPr>
      <w:fldChar w:fldCharType="begin"/>
    </w:r>
    <w:r>
      <w:rPr>
        <w:rFonts w:ascii="Arial" w:hAnsi="Arial" w:cs="Arial"/>
        <w:color w:val="64748B"/>
        <w:sz w:val="15"/>
        <w:szCs w:val="15"/>
      </w:rPr>
      <w:instrText xml:space="preserve"> NUMPAGES </w:instrText>
    </w:r>
    <w:r>
      <w:rPr>
        <w:rFonts w:ascii="Arial" w:hAnsi="Arial" w:cs="Arial"/>
        <w:color w:val="64748B"/>
        <w:sz w:val="15"/>
        <w:szCs w:val="15"/>
      </w:rPr>
      <w:fldChar w:fldCharType="separate"/>
    </w:r>
    <w:r>
      <w:rPr>
        <w:rFonts w:ascii="Arial" w:hAnsi="Arial" w:cs="Arial"/>
        <w:color w:val="64748B"/>
        <w:sz w:val="15"/>
        <w:szCs w:val="15"/>
      </w:rPr>
      <w:t xml:space="preserve">1</w:t>
    </w:r>
    <w:r>
      <w:rPr>
        <w:rFonts w:ascii="Arial" w:hAnsi="Arial" w:cs="Arial"/>
        <w:color w:val="64748B"/>
        <w:sz w:val="15"/>
        <w:szCs w:val="15"/>
      </w:rPr>
      <w:fldChar w:fldCharType="end"/>
    </w:r>
  </w:p>
</w:ftr>
</file>

<file path=word/header1.xml><?xml version="1.0" encoding="utf-8"?>
<w:hdr xmlns:w="http://schemas.openxmlformats.org/wordprocessingml/2006/main">
  <w:p>
    <w:pPr>
      <w:spacing w:before="0" w:after="0"/>
    </w:pPr>
    <w:r>
      <w:rPr>
        <w:rFonts w:ascii="Arial" w:hAnsi="Arial" w:cs="Arial"/>
        <w:b/>
        <w:sz w:val="18"/>
        <w:szCs w:val="18"/>
        <w:highlight w:val="yellow"/>
      </w:rPr>
      <w:t xml:space="preserve">[Nombre, denominación o razón social del centro de trabajo]</w:t>
    </w:r>
  </w:p>
  <w:p>
    <w:pPr>
      <w:spacing w:before="0" w:after="120"/>
    </w:pPr>
    <w:r>
      <w:rPr>
        <w:rFonts w:ascii="Arial" w:hAnsi="Arial" w:cs="Arial"/>
        <w:color w:val="475569"/>
        <w:sz w:val="16"/>
        <w:szCs w:val="16"/>
      </w:rPr>
      <w:t xml:space="preserve">NOM-035-STPS-2018 · Numerales 5.6 y 5.8, inciso c)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  <w:lang w:val="es-MX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" Type="http://schemas.openxmlformats.org/officeDocument/2006/relationships/styles" Target="styles.xm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Registro de exámenes médicos y evaluaciones psicológicas</dc:title>
  <dc:creator>Calcu.mx</dc:creator>
  <dc:language>es-MX</dc:language>
  <dcterms:created xsi:type="dcterms:W3CDTF">2026-09-21T12:00:00Z</dcterms:created>
</cp:coreProperties>
</file>