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120"/>
        <w:jc w:val="center"/>
      </w:pPr>
      <w:r>
        <w:rPr>
          <w:rFonts w:ascii="Arial" w:hAnsi="Arial" w:cs="Arial"/>
          <w:b/>
          <w:sz w:val="30"/>
          <w:szCs w:val="30"/>
        </w:rPr>
        <w:t xml:space="preserve">PROGRAMA DE MEDIDAS DE PREVENCIÓN Y ACCIONES DE CONTROL</w:t>
      </w:r>
    </w:p>
    <w:p>
      <w:pPr>
        <w:spacing w:before="0" w:after="240"/>
        <w:jc w:val="center"/>
      </w:pPr>
      <w:r>
        <w:rPr>
          <w:rFonts w:ascii="Arial" w:hAnsi="Arial" w:cs="Arial"/>
          <w:color w:val="475569"/>
          <w:sz w:val="19"/>
          <w:szCs w:val="19"/>
          <w:highlight w:val="yellow"/>
        </w:rPr>
        <w:t xml:space="preserve">[Razón social]</w:t>
      </w:r>
      <w:r>
        <w:rPr>
          <w:rFonts w:ascii="Arial" w:hAnsi="Arial" w:cs="Arial"/>
          <w:color w:val="475569"/>
          <w:sz w:val="19"/>
          <w:szCs w:val="19"/>
        </w:rPr>
        <w:t xml:space="preserve"> · Periodo </w:t>
      </w:r>
      <w:r>
        <w:rPr>
          <w:rFonts w:ascii="Arial" w:hAnsi="Arial" w:cs="Arial"/>
          <w:color w:val="475569"/>
          <w:sz w:val="19"/>
          <w:szCs w:val="19"/>
          <w:highlight w:val="yellow"/>
        </w:rPr>
        <w:t xml:space="preserve">[dd/mm/aaaa]</w:t>
      </w:r>
      <w:r>
        <w:rPr>
          <w:rFonts w:ascii="Arial" w:hAnsi="Arial" w:cs="Arial"/>
          <w:color w:val="475569"/>
          <w:sz w:val="19"/>
          <w:szCs w:val="19"/>
        </w:rPr>
        <w:t xml:space="preserve"> a </w:t>
      </w:r>
      <w:r>
        <w:rPr>
          <w:rFonts w:ascii="Arial" w:hAnsi="Arial" w:cs="Arial"/>
          <w:color w:val="475569"/>
          <w:sz w:val="19"/>
          <w:szCs w:val="19"/>
          <w:highlight w:val="yellow"/>
        </w:rPr>
        <w:t xml:space="preserve">[dd/mm/aaaa]</w:t>
      </w:r>
      <w:r>
        <w:rPr>
          <w:rFonts w:ascii="Arial" w:hAnsi="Arial" w:cs="Arial"/>
          <w:color w:val="475569"/>
          <w:sz w:val="19"/>
          <w:szCs w:val="19"/>
        </w:rPr>
        <w:t xml:space="preserve"> · Resultado que lo motiva: </w:t>
      </w:r>
      <w:r>
        <w:rPr>
          <w:rFonts w:ascii="Arial" w:hAnsi="Arial" w:cs="Arial"/>
          <w:color w:val="475569"/>
          <w:sz w:val="19"/>
          <w:szCs w:val="19"/>
          <w:highlight w:val="yellow"/>
        </w:rPr>
        <w:t xml:space="preserve">[categorías y dominios en nivel medio o más, y cuántos cuestionarios]</w:t>
      </w:r>
    </w:p>
    <w:p>
      <w:pPr>
        <w:spacing w:before="0" w:after="140"/>
      </w:pPr>
      <w:r>
        <w:rPr>
          <w:rFonts w:ascii="Arial" w:hAnsi="Arial" w:cs="Arial"/>
          <w:i/>
          <w:color w:val="92400E"/>
          <w:sz w:val="18"/>
          <w:szCs w:val="18"/>
        </w:rPr>
        <w:t xml:space="preserve">El numeral 8.4 pide seis cosas: las áreas o trabajadores sujetos al programa, el tipo de acciones y medidas, las fechas programadas, el control de avances, la evaluación posterior y el responsable. Esta tabla las cubre; el control de avances va en la última columna y en la sección de seguimiento. Este Programa (numerales 8.3 y 8.4) aplica a centros de más de 15 trabajadores cuando el resultado de la evaluación determina la necesidad de acciones de control. A un centro de hasta 15 no le aplica: ahí basta documentar las acciones de los numerales 8.1 y 8.2, y esta tabla puede servirle como registro simple de esas acciones, no como el Programa del 8.4.</w:t>
      </w:r>
    </w:p>
    <w:p>
      <w:pPr>
        <w:spacing w:before="0" w:after="80"/>
      </w:pPr>
      <w:r>
        <w:rPr>
          <w:rFonts w:ascii="Arial" w:hAnsi="Arial" w:cs="Arial"/>
          <w:b/>
          <w:sz w:val="21"/>
          <w:szCs w:val="21"/>
        </w:rPr>
        <w:t xml:space="preserve">Áreas de trabajo y/o trabajadores sujetos al programa (8.4 a): </w:t>
      </w:r>
      <w:r>
        <w:rPr>
          <w:rFonts w:ascii="Arial" w:hAnsi="Arial" w:cs="Arial"/>
          <w:sz w:val="21"/>
          <w:szCs w:val="21"/>
          <w:highlight w:val="yellow"/>
        </w:rPr>
        <w:t xml:space="preserve">[áreas, turnos o todo el centro de trabajo]</w:t>
      </w:r>
    </w:p>
    <w:tbl>
      <w:tblPr>
        <w:tblW w:w="12960" w:type="dxa"/>
        <w:tblLayout w:type="fixed"/>
        <w:tblCellMar>
          <w:left w:w="80" w:type="dxa"/>
          <w:right w:w="80" w:type="dxa"/>
        </w:tblCellMar>
      </w:tblPr>
      <w:tblGrid>
        <w:gridCol w:w="2851"/>
        <w:gridCol w:w="1814"/>
        <w:gridCol w:w="3110"/>
        <w:gridCol w:w="1685"/>
        <w:gridCol w:w="1426"/>
        <w:gridCol w:w="2074"/>
      </w:tblGrid>
      <w:tr>
        <w:trPr>
          <w:tblHeader/>
        </w:trPr>
        <w:tc>
          <w:tcPr>
            <w:tcW w:w="2851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  <w:shd w:val="clear" w:color="auto" w:fill="E2E8F0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17"/>
                <w:szCs w:val="17"/>
              </w:rPr>
              <w:t xml:space="preserve">Hallazgo</w:t>
            </w:r>
          </w:p>
        </w:tc>
        <w:tc>
          <w:tcPr>
            <w:tcW w:w="1814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  <w:shd w:val="clear" w:color="auto" w:fill="E2E8F0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17"/>
                <w:szCs w:val="17"/>
              </w:rPr>
              <w:t xml:space="preserve">Categoría</w:t>
            </w:r>
          </w:p>
        </w:tc>
        <w:tc>
          <w:tcPr>
            <w:tcW w:w="3110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  <w:shd w:val="clear" w:color="auto" w:fill="E2E8F0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17"/>
                <w:szCs w:val="17"/>
              </w:rPr>
              <w:t xml:space="preserve">Medida</w:t>
            </w:r>
          </w:p>
        </w:tc>
        <w:tc>
          <w:tcPr>
            <w:tcW w:w="1685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  <w:shd w:val="clear" w:color="auto" w:fill="E2E8F0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17"/>
                <w:szCs w:val="17"/>
              </w:rPr>
              <w:t xml:space="preserve">Responsable</w:t>
            </w:r>
          </w:p>
        </w:tc>
        <w:tc>
          <w:tcPr>
            <w:tcW w:w="1426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  <w:shd w:val="clear" w:color="auto" w:fill="E2E8F0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17"/>
                <w:szCs w:val="17"/>
              </w:rPr>
              <w:t xml:space="preserve">Fecha compromiso</w:t>
            </w:r>
          </w:p>
        </w:tc>
        <w:tc>
          <w:tcPr>
            <w:tcW w:w="2074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  <w:shd w:val="clear" w:color="auto" w:fill="E2E8F0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17"/>
                <w:szCs w:val="17"/>
              </w:rPr>
              <w:t xml:space="preserve">Evidencia</w:t>
            </w:r>
          </w:p>
        </w:tc>
      </w:tr>
      <w:tr>
        <w:tc>
          <w:tcPr>
            <w:tcW w:w="2851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7"/>
                <w:szCs w:val="17"/>
              </w:rPr>
              <w:t xml:space="preserve">Ejemplo: Dominio «Carga de trabajo» en nivel alto en el área de </w:t>
            </w:r>
            <w:r>
              <w:rPr>
                <w:rFonts w:ascii="Arial" w:hAnsi="Arial" w:cs="Arial"/>
                <w:sz w:val="17"/>
                <w:szCs w:val="17"/>
                <w:highlight w:val="yellow"/>
              </w:rPr>
              <w:t xml:space="preserve">[área]</w:t>
            </w:r>
          </w:p>
        </w:tc>
        <w:tc>
          <w:tcPr>
            <w:tcW w:w="1814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7"/>
                <w:szCs w:val="17"/>
              </w:rPr>
              <w:t xml:space="preserve">Factores propios de la actividad</w:t>
            </w:r>
          </w:p>
        </w:tc>
        <w:tc>
          <w:tcPr>
            <w:tcW w:w="3110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7"/>
                <w:szCs w:val="17"/>
              </w:rPr>
              <w:t xml:space="preserve">Redistribuir los pedidos entre dos turnos y fijar pausas programadas (numeral 8.2 b)</w:t>
            </w:r>
          </w:p>
        </w:tc>
        <w:tc>
          <w:tcPr>
            <w:tcW w:w="1685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7"/>
                <w:szCs w:val="17"/>
                <w:highlight w:val="yellow"/>
              </w:rPr>
              <w:t xml:space="preserve">[Jefe de área]</w:t>
            </w:r>
          </w:p>
        </w:tc>
        <w:tc>
          <w:tcPr>
            <w:tcW w:w="1426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7"/>
                <w:szCs w:val="17"/>
                <w:highlight w:val="yellow"/>
              </w:rPr>
              <w:t xml:space="preserve">[dd/mm/aaaa]</w:t>
            </w:r>
          </w:p>
        </w:tc>
        <w:tc>
          <w:tcPr>
            <w:tcW w:w="2074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7"/>
                <w:szCs w:val="17"/>
              </w:rPr>
              <w:t xml:space="preserve">Nuevo rol de turnos firmado; bitácora de pausas</w:t>
            </w:r>
          </w:p>
        </w:tc>
      </w:tr>
      <w:tr>
        <w:tc>
          <w:tcPr>
            <w:tcW w:w="2851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  <w:tc>
          <w:tcPr>
            <w:tcW w:w="1814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  <w:tc>
          <w:tcPr>
            <w:tcW w:w="3110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  <w:tc>
          <w:tcPr>
            <w:tcW w:w="1685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  <w:tc>
          <w:tcPr>
            <w:tcW w:w="1426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  <w:tc>
          <w:tcPr>
            <w:tcW w:w="2074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</w:tr>
      <w:tr>
        <w:tc>
          <w:tcPr>
            <w:tcW w:w="2851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  <w:tc>
          <w:tcPr>
            <w:tcW w:w="1814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  <w:tc>
          <w:tcPr>
            <w:tcW w:w="3110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  <w:tc>
          <w:tcPr>
            <w:tcW w:w="1685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  <w:tc>
          <w:tcPr>
            <w:tcW w:w="1426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  <w:tc>
          <w:tcPr>
            <w:tcW w:w="2074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</w:tr>
      <w:tr>
        <w:tc>
          <w:tcPr>
            <w:tcW w:w="2851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  <w:tc>
          <w:tcPr>
            <w:tcW w:w="1814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  <w:tc>
          <w:tcPr>
            <w:tcW w:w="3110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  <w:tc>
          <w:tcPr>
            <w:tcW w:w="1685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  <w:tc>
          <w:tcPr>
            <w:tcW w:w="1426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  <w:tc>
          <w:tcPr>
            <w:tcW w:w="2074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</w:tr>
      <w:tr>
        <w:tc>
          <w:tcPr>
            <w:tcW w:w="2851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  <w:tc>
          <w:tcPr>
            <w:tcW w:w="1814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  <w:tc>
          <w:tcPr>
            <w:tcW w:w="3110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  <w:tc>
          <w:tcPr>
            <w:tcW w:w="1685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  <w:tc>
          <w:tcPr>
            <w:tcW w:w="1426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  <w:tc>
          <w:tcPr>
            <w:tcW w:w="2074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</w:tr>
      <w:tr>
        <w:tc>
          <w:tcPr>
            <w:tcW w:w="2851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  <w:tc>
          <w:tcPr>
            <w:tcW w:w="1814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  <w:tc>
          <w:tcPr>
            <w:tcW w:w="3110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  <w:tc>
          <w:tcPr>
            <w:tcW w:w="1685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  <w:tc>
          <w:tcPr>
            <w:tcW w:w="1426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  <w:tc>
          <w:tcPr>
            <w:tcW w:w="2074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</w:tr>
      <w:tr>
        <w:tc>
          <w:tcPr>
            <w:tcW w:w="2851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  <w:tc>
          <w:tcPr>
            <w:tcW w:w="1814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  <w:tc>
          <w:tcPr>
            <w:tcW w:w="3110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  <w:tc>
          <w:tcPr>
            <w:tcW w:w="1685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  <w:tc>
          <w:tcPr>
            <w:tcW w:w="1426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  <w:tc>
          <w:tcPr>
            <w:tcW w:w="2074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</w:tr>
      <w:tr>
        <w:tc>
          <w:tcPr>
            <w:tcW w:w="2851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  <w:tc>
          <w:tcPr>
            <w:tcW w:w="1814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  <w:tc>
          <w:tcPr>
            <w:tcW w:w="3110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  <w:tc>
          <w:tcPr>
            <w:tcW w:w="1685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  <w:tc>
          <w:tcPr>
            <w:tcW w:w="1426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  <w:tc>
          <w:tcPr>
            <w:tcW w:w="2074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</w:tr>
      <w:tr>
        <w:tc>
          <w:tcPr>
            <w:tcW w:w="2851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  <w:tc>
          <w:tcPr>
            <w:tcW w:w="1814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  <w:tc>
          <w:tcPr>
            <w:tcW w:w="3110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  <w:tc>
          <w:tcPr>
            <w:tcW w:w="1685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  <w:tc>
          <w:tcPr>
            <w:tcW w:w="1426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  <w:tc>
          <w:tcPr>
            <w:tcW w:w="2074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</w:tr>
    </w:tbl>
    <w:p>
      <w:pPr>
        <w:spacing w:before="0" w:after="120"/>
      </w:pPr>
      <w:r>
        <w:rPr>
          <w:rFonts w:ascii="Arial" w:hAnsi="Arial" w:cs="Arial"/>
          <w:sz w:val="8"/>
          <w:szCs w:val="8"/>
        </w:rPr>
        <w:t xml:space="preserve"/>
      </w:r>
    </w:p>
    <w:p>
      <w:pPr>
        <w:keepNext/>
        <w:spacing w:before="200" w:after="100"/>
      </w:pPr>
      <w:r>
        <w:rPr>
          <w:rFonts w:ascii="Arial" w:hAnsi="Arial" w:cs="Arial"/>
          <w:b/>
          <w:color w:val="701B37"/>
          <w:sz w:val="24"/>
          <w:szCs w:val="24"/>
        </w:rPr>
        <w:t xml:space="preserve">Nivel de cada acción (numeral 8.5)</w:t>
      </w:r>
    </w:p>
    <w:p>
      <w:pPr>
        <w:spacing w:before="0" w:after="120"/>
        <w:jc w:val="both"/>
      </w:pPr>
      <w:r>
        <w:rPr>
          <w:rFonts w:ascii="Arial" w:hAnsi="Arial" w:cs="Arial"/>
          <w:sz w:val="21"/>
          <w:szCs w:val="21"/>
        </w:rPr>
        <w:t xml:space="preserve">Primer nivel: organizacional (política, organización del trabajo). Segundo nivel: grupal (información, sensibilización, apoyo social). Tercer nivel: individual, clínico o terapéutico, que realiza invariablemente un médico, psicólogo o psiquiatra.</w:t>
      </w:r>
    </w:p>
    <w:p>
      <w:pPr>
        <w:keepNext/>
        <w:spacing w:before="200" w:after="100"/>
      </w:pPr>
      <w:r>
        <w:rPr>
          <w:rFonts w:ascii="Arial" w:hAnsi="Arial" w:cs="Arial"/>
          <w:b/>
          <w:color w:val="701B37"/>
          <w:sz w:val="24"/>
          <w:szCs w:val="24"/>
        </w:rPr>
        <w:t xml:space="preserve">Seguimiento y evaluación posterior (8.4 d y e)</w:t>
      </w:r>
    </w:p>
    <w:tbl>
      <w:tblPr>
        <w:tblW w:w="12960" w:type="dxa"/>
        <w:tblLayout w:type="fixed"/>
        <w:tblCellMar>
          <w:left w:w="80" w:type="dxa"/>
          <w:right w:w="80" w:type="dxa"/>
        </w:tblCellMar>
      </w:tblPr>
      <w:tblGrid>
        <w:gridCol w:w="2333"/>
        <w:gridCol w:w="1555"/>
        <w:gridCol w:w="6480"/>
        <w:gridCol w:w="2592"/>
      </w:tblGrid>
      <w:tr>
        <w:trPr>
          <w:tblHeader/>
        </w:trPr>
        <w:tc>
          <w:tcPr>
            <w:tcW w:w="2333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  <w:shd w:val="clear" w:color="auto" w:fill="E2E8F0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Fecha de revisión</w:t>
            </w:r>
          </w:p>
        </w:tc>
        <w:tc>
          <w:tcPr>
            <w:tcW w:w="1555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  <w:shd w:val="clear" w:color="auto" w:fill="E2E8F0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Avance (%)</w:t>
            </w:r>
          </w:p>
        </w:tc>
        <w:tc>
          <w:tcPr>
            <w:tcW w:w="6480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  <w:shd w:val="clear" w:color="auto" w:fill="E2E8F0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Observaciones</w:t>
            </w:r>
          </w:p>
        </w:tc>
        <w:tc>
          <w:tcPr>
            <w:tcW w:w="2592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  <w:shd w:val="clear" w:color="auto" w:fill="E2E8F0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Revisó</w:t>
            </w:r>
          </w:p>
        </w:tc>
      </w:tr>
      <w:tr>
        <w:tc>
          <w:tcPr>
            <w:tcW w:w="2333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  <w:tc>
          <w:tcPr>
            <w:tcW w:w="1555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  <w:tc>
          <w:tcPr>
            <w:tcW w:w="6480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  <w:tc>
          <w:tcPr>
            <w:tcW w:w="2592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</w:tr>
      <w:tr>
        <w:tc>
          <w:tcPr>
            <w:tcW w:w="2333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  <w:tc>
          <w:tcPr>
            <w:tcW w:w="1555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  <w:tc>
          <w:tcPr>
            <w:tcW w:w="6480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  <w:tc>
          <w:tcPr>
            <w:tcW w:w="2592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</w:tr>
      <w:tr>
        <w:tc>
          <w:tcPr>
            <w:tcW w:w="2333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  <w:tc>
          <w:tcPr>
            <w:tcW w:w="1555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  <w:tc>
          <w:tcPr>
            <w:tcW w:w="6480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  <w:tc>
          <w:tcPr>
            <w:tcW w:w="2592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</w:tr>
      <w:tr>
        <w:tc>
          <w:tcPr>
            <w:tcW w:w="2333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  <w:tc>
          <w:tcPr>
            <w:tcW w:w="1555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  <w:tc>
          <w:tcPr>
            <w:tcW w:w="6480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  <w:tc>
          <w:tcPr>
            <w:tcW w:w="2592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</w:tr>
    </w:tbl>
    <w:p>
      <w:pPr>
        <w:spacing w:before="0" w:after="120"/>
      </w:pPr>
      <w:r>
        <w:rPr>
          <w:rFonts w:ascii="Arial" w:hAnsi="Arial" w:cs="Arial"/>
          <w:sz w:val="8"/>
          <w:szCs w:val="8"/>
        </w:rPr>
        <w:t xml:space="preserve"/>
      </w:r>
    </w:p>
    <w:p>
      <w:pPr>
        <w:spacing w:before="0" w:after="80"/>
      </w:pPr>
      <w:r>
        <w:rPr>
          <w:rFonts w:ascii="Arial" w:hAnsi="Arial" w:cs="Arial"/>
          <w:b/>
          <w:sz w:val="21"/>
          <w:szCs w:val="21"/>
        </w:rPr>
        <w:t xml:space="preserve">Responsable de la ejecución del programa (8.4 f): </w:t>
      </w:r>
      <w:r>
        <w:rPr>
          <w:rFonts w:ascii="Arial" w:hAnsi="Arial" w:cs="Arial"/>
          <w:sz w:val="21"/>
          <w:szCs w:val="21"/>
          <w:highlight w:val="yellow"/>
        </w:rPr>
        <w:t xml:space="preserve">[nombre y cargo]</w:t>
      </w:r>
    </w:p>
    <w:p>
      <w:pPr>
        <w:keepNext/>
        <w:spacing w:before="480" w:after="0"/>
      </w:pPr>
      <w:r>
        <w:rPr>
          <w:rFonts w:ascii="Arial" w:hAnsi="Arial" w:cs="Arial"/>
          <w:sz w:val="21"/>
          <w:szCs w:val="21"/>
        </w:rPr>
        <w:t xml:space="preserve"/>
      </w:r>
    </w:p>
    <w:p>
      <w:pPr>
        <w:keepNext/>
        <w:spacing w:before="0" w:after="40"/>
        <w:jc w:val="center"/>
      </w:pPr>
      <w:r>
        <w:rPr>
          <w:rFonts w:ascii="Arial" w:hAnsi="Arial" w:cs="Arial"/>
          <w:sz w:val="21"/>
          <w:szCs w:val="21"/>
        </w:rPr>
        <w:t xml:space="preserve">_______________________________________</w:t>
      </w:r>
    </w:p>
    <w:p>
      <w:pPr>
        <w:keepNext/>
        <w:spacing w:before="0" w:after="20"/>
        <w:jc w:val="center"/>
      </w:pPr>
      <w:r>
        <w:rPr>
          <w:rFonts w:ascii="Arial" w:hAnsi="Arial" w:cs="Arial"/>
          <w:b/>
          <w:sz w:val="20"/>
          <w:szCs w:val="20"/>
          <w:highlight w:val="yellow"/>
        </w:rPr>
        <w:t xml:space="preserve">[Nombre del patrón o representante legal]</w:t>
      </w:r>
    </w:p>
    <w:p>
      <w:pPr>
        <w:spacing w:before="0" w:after="160"/>
        <w:jc w:val="center"/>
      </w:pPr>
      <w:r>
        <w:rPr>
          <w:rFonts w:ascii="Arial" w:hAnsi="Arial" w:cs="Arial"/>
          <w:sz w:val="18"/>
          <w:szCs w:val="18"/>
          <w:highlight w:val="yellow"/>
        </w:rPr>
        <w:t xml:space="preserve">[Cargo]</w:t>
      </w:r>
    </w:p>
    <w:sectPr>
      <w:headerReference w:type="default" r:id="rIdHdr"/>
      <w:footerReference w:type="default" r:id="rIdFtr"/>
      <w:pgSz w:w="15840" w:h="12240" w:orient="landscape"/>
      <w:pgMar w:top="1300" w:right="1440" w:bottom="1200" w:left="1440" w:header="560" w:footer="480" w:gutter="0"/>
    </w:sectPr>
  </w:body>
</w:document>
</file>

<file path=word/footer1.xml><?xml version="1.0" encoding="utf-8"?>
<w:ftr xmlns:w="http://schemas.openxmlformats.org/wordprocessingml/2006/main">
  <w:p>
    <w:pPr>
      <w:spacing w:before="0" w:after="0"/>
      <w:jc w:val="center"/>
    </w:pPr>
    <w:r>
      <w:rPr>
        <w:rFonts w:ascii="Arial" w:hAnsi="Arial" w:cs="Arial"/>
        <w:i/>
        <w:color w:val="64748B"/>
        <w:sz w:val="15"/>
        <w:szCs w:val="15"/>
      </w:rPr>
      <w:t xml:space="preserve">Formato de referencia elaborado por Calcu.mx — no sustituye asesoría profesional</w:t>
    </w:r>
  </w:p>
  <w:p>
    <w:pPr>
      <w:spacing w:before="0" w:after="0"/>
      <w:jc w:val="center"/>
    </w:pPr>
    <w:r>
      <w:rPr>
        <w:rFonts w:ascii="Arial" w:hAnsi="Arial" w:cs="Arial"/>
        <w:color w:val="64748B"/>
        <w:sz w:val="15"/>
        <w:szCs w:val="15"/>
      </w:rPr>
      <w:t xml:space="preserve">Página </w:t>
    </w:r>
    <w:r>
      <w:rPr>
        <w:rFonts w:ascii="Arial" w:hAnsi="Arial" w:cs="Arial"/>
        <w:color w:val="64748B"/>
        <w:sz w:val="15"/>
        <w:szCs w:val="15"/>
      </w:rPr>
      <w:fldChar w:fldCharType="begin"/>
    </w:r>
    <w:r>
      <w:rPr>
        <w:rFonts w:ascii="Arial" w:hAnsi="Arial" w:cs="Arial"/>
        <w:color w:val="64748B"/>
        <w:sz w:val="15"/>
        <w:szCs w:val="15"/>
      </w:rPr>
      <w:instrText xml:space="preserve"> PAGE </w:instrText>
    </w:r>
    <w:r>
      <w:rPr>
        <w:rFonts w:ascii="Arial" w:hAnsi="Arial" w:cs="Arial"/>
        <w:color w:val="64748B"/>
        <w:sz w:val="15"/>
        <w:szCs w:val="15"/>
      </w:rPr>
      <w:fldChar w:fldCharType="separate"/>
    </w:r>
    <w:r>
      <w:rPr>
        <w:rFonts w:ascii="Arial" w:hAnsi="Arial" w:cs="Arial"/>
        <w:color w:val="64748B"/>
        <w:sz w:val="15"/>
        <w:szCs w:val="15"/>
      </w:rPr>
      <w:t xml:space="preserve">1</w:t>
    </w:r>
    <w:r>
      <w:rPr>
        <w:rFonts w:ascii="Arial" w:hAnsi="Arial" w:cs="Arial"/>
        <w:color w:val="64748B"/>
        <w:sz w:val="15"/>
        <w:szCs w:val="15"/>
      </w:rPr>
      <w:fldChar w:fldCharType="end"/>
    </w:r>
    <w:r>
      <w:rPr>
        <w:rFonts w:ascii="Arial" w:hAnsi="Arial" w:cs="Arial"/>
        <w:color w:val="64748B"/>
        <w:sz w:val="15"/>
        <w:szCs w:val="15"/>
      </w:rPr>
      <w:t xml:space="preserve"> de </w:t>
    </w:r>
    <w:r>
      <w:rPr>
        <w:rFonts w:ascii="Arial" w:hAnsi="Arial" w:cs="Arial"/>
        <w:color w:val="64748B"/>
        <w:sz w:val="15"/>
        <w:szCs w:val="15"/>
      </w:rPr>
      <w:fldChar w:fldCharType="begin"/>
    </w:r>
    <w:r>
      <w:rPr>
        <w:rFonts w:ascii="Arial" w:hAnsi="Arial" w:cs="Arial"/>
        <w:color w:val="64748B"/>
        <w:sz w:val="15"/>
        <w:szCs w:val="15"/>
      </w:rPr>
      <w:instrText xml:space="preserve"> NUMPAGES </w:instrText>
    </w:r>
    <w:r>
      <w:rPr>
        <w:rFonts w:ascii="Arial" w:hAnsi="Arial" w:cs="Arial"/>
        <w:color w:val="64748B"/>
        <w:sz w:val="15"/>
        <w:szCs w:val="15"/>
      </w:rPr>
      <w:fldChar w:fldCharType="separate"/>
    </w:r>
    <w:r>
      <w:rPr>
        <w:rFonts w:ascii="Arial" w:hAnsi="Arial" w:cs="Arial"/>
        <w:color w:val="64748B"/>
        <w:sz w:val="15"/>
        <w:szCs w:val="15"/>
      </w:rPr>
      <w:t xml:space="preserve">1</w:t>
    </w:r>
    <w:r>
      <w:rPr>
        <w:rFonts w:ascii="Arial" w:hAnsi="Arial" w:cs="Arial"/>
        <w:color w:val="64748B"/>
        <w:sz w:val="15"/>
        <w:szCs w:val="15"/>
      </w:rPr>
      <w:fldChar w:fldCharType="end"/>
    </w:r>
  </w:p>
</w:ftr>
</file>

<file path=word/header1.xml><?xml version="1.0" encoding="utf-8"?>
<w:hdr xmlns:w="http://schemas.openxmlformats.org/wordprocessingml/2006/main">
  <w:p>
    <w:pPr>
      <w:spacing w:before="0" w:after="0"/>
    </w:pPr>
    <w:r>
      <w:rPr>
        <w:rFonts w:ascii="Arial" w:hAnsi="Arial" w:cs="Arial"/>
        <w:b/>
        <w:sz w:val="18"/>
        <w:szCs w:val="18"/>
        <w:highlight w:val="yellow"/>
      </w:rPr>
      <w:t xml:space="preserve">[Nombre, denominación o razón social del centro de trabajo]</w:t>
    </w:r>
  </w:p>
  <w:p>
    <w:pPr>
      <w:spacing w:before="0" w:after="120"/>
    </w:pPr>
    <w:r>
      <w:rPr>
        <w:rFonts w:ascii="Arial" w:hAnsi="Arial" w:cs="Arial"/>
        <w:color w:val="475569"/>
        <w:sz w:val="16"/>
        <w:szCs w:val="16"/>
      </w:rPr>
      <w:t xml:space="preserve">NOM-035-STPS-2018 · Numerales 5.4, 8.3 y 8.4</w:t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1"/>
        <w:szCs w:val="21"/>
        <w:lang w:val="es-MX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ty" Type="http://schemas.openxmlformats.org/officeDocument/2006/relationships/styles" Target="styles.xml"/><Relationship Id="rIdHdr" Type="http://schemas.openxmlformats.org/officeDocument/2006/relationships/header" Target="header1.xml"/><Relationship Id="rIdFtr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Programa de medidas de prevención y acciones de control</dc:title>
  <dc:creator>Calcu.mx</dc:creator>
  <dc:language>es-MX</dc:language>
  <dcterms:created xsi:type="dcterms:W3CDTF">2026-09-21T12:00:00Z</dcterms:created>
</cp:coreProperties>
</file>